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076B9F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467E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8467EC">
        <w:rPr>
          <w:rFonts w:ascii="Arial" w:eastAsiaTheme="minorEastAsia" w:hAnsi="Arial" w:cs="Arial"/>
          <w:b/>
          <w:sz w:val="24"/>
          <w:szCs w:val="24"/>
          <w:lang w:eastAsia="zh-CN"/>
        </w:rPr>
        <w:t>1098</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D59C60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13CE">
        <w:rPr>
          <w:rFonts w:ascii="Arial" w:eastAsia="MS Mincho" w:hAnsi="Arial" w:cs="Arial"/>
          <w:b/>
          <w:color w:val="000000"/>
          <w:sz w:val="22"/>
          <w:lang w:val="pt-BR" w:eastAsia="ja-JP"/>
        </w:rPr>
        <w:t>10.2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01C0DAFB"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413CE" w:rsidRPr="003413CE">
        <w:rPr>
          <w:rFonts w:ascii="Arial" w:eastAsia="MS Mincho" w:hAnsi="Arial" w:cs="Arial"/>
          <w:b/>
          <w:color w:val="000000"/>
          <w:sz w:val="22"/>
        </w:rPr>
        <w:t>On solution to enable HPUE maximum transmit power in downlink CA with single UL transmission</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5127334F" w:rsidR="00484C5D" w:rsidRDefault="00BF2587" w:rsidP="00642BC6">
      <w:pPr>
        <w:rPr>
          <w:lang w:val="sv-SE" w:eastAsia="ja-JP"/>
        </w:rPr>
      </w:pPr>
      <w:r w:rsidRPr="00BF2587">
        <w:rPr>
          <w:lang w:val="sv-SE" w:eastAsia="ja-JP"/>
        </w:rPr>
        <w:t>In RAN#104, a task was assigned to RAN4 to investigate a solution for enabling HPUE maximum transmit power in downlink carrier aggregation with single uplink transmission</w:t>
      </w:r>
      <w:r>
        <w:rPr>
          <w:lang w:val="sv-SE" w:eastAsia="ja-JP"/>
        </w:rPr>
        <w:t xml:space="preserve"> [1]</w:t>
      </w:r>
      <w:r w:rsidRPr="00BF2587">
        <w:rPr>
          <w:lang w:val="sv-SE" w:eastAsia="ja-JP"/>
        </w:rPr>
        <w:t xml:space="preserve">, as a final effort with a reduced target to address the long-standing power class issues </w:t>
      </w:r>
      <w:r w:rsidR="00E60ED3">
        <w:rPr>
          <w:lang w:val="sv-SE" w:eastAsia="ja-JP"/>
        </w:rPr>
        <w:t>on which discussions</w:t>
      </w:r>
      <w:r w:rsidRPr="00BF2587">
        <w:rPr>
          <w:lang w:val="sv-SE" w:eastAsia="ja-JP"/>
        </w:rPr>
        <w:t xml:space="preserve"> have now been </w:t>
      </w:r>
      <w:r w:rsidR="00E60ED3">
        <w:rPr>
          <w:lang w:val="sv-SE" w:eastAsia="ja-JP"/>
        </w:rPr>
        <w:t>stopped</w:t>
      </w:r>
      <w:r>
        <w:rPr>
          <w:lang w:val="sv-SE" w:eastAsia="ja-JP"/>
        </w:rPr>
        <w:t>:</w:t>
      </w:r>
    </w:p>
    <w:tbl>
      <w:tblPr>
        <w:tblStyle w:val="TableGrid"/>
        <w:tblW w:w="0" w:type="auto"/>
        <w:tblLook w:val="04A0" w:firstRow="1" w:lastRow="0" w:firstColumn="1" w:lastColumn="0" w:noHBand="0" w:noVBand="1"/>
      </w:tblPr>
      <w:tblGrid>
        <w:gridCol w:w="9631"/>
      </w:tblGrid>
      <w:tr w:rsidR="00BF2587" w:rsidRPr="00BF2587" w14:paraId="079FDD2B" w14:textId="77777777" w:rsidTr="00BF2587">
        <w:tc>
          <w:tcPr>
            <w:tcW w:w="9631" w:type="dxa"/>
          </w:tcPr>
          <w:p w14:paraId="4F46E58E" w14:textId="77777777" w:rsidR="00BF2587" w:rsidRPr="00BF2587" w:rsidRDefault="00BF2587" w:rsidP="00BF2587">
            <w:pPr>
              <w:rPr>
                <w:i/>
                <w:iCs/>
                <w:lang w:eastAsia="ja-JP"/>
              </w:rPr>
            </w:pPr>
            <w:r w:rsidRPr="00BF2587">
              <w:rPr>
                <w:i/>
                <w:iCs/>
                <w:lang w:val="en-US" w:eastAsia="ja-JP"/>
              </w:rPr>
              <w:t>Way Forward</w:t>
            </w:r>
          </w:p>
          <w:p w14:paraId="6DE15498" w14:textId="77777777" w:rsidR="00BF2587" w:rsidRPr="00BF2587" w:rsidRDefault="00BF2587" w:rsidP="00BF2587">
            <w:pPr>
              <w:numPr>
                <w:ilvl w:val="0"/>
                <w:numId w:val="26"/>
              </w:numPr>
              <w:rPr>
                <w:i/>
                <w:iCs/>
                <w:lang w:eastAsia="ja-JP"/>
              </w:rPr>
            </w:pPr>
            <w:r w:rsidRPr="00BF2587">
              <w:rPr>
                <w:i/>
                <w:iCs/>
                <w:lang w:eastAsia="ja-JP"/>
              </w:rPr>
              <w:t>RAN tasks RAN4 to investigate a solution to enable HPUE maximum transmit power in downlink CA with single UL transmission.</w:t>
            </w:r>
          </w:p>
          <w:p w14:paraId="78774D84" w14:textId="77777777" w:rsidR="00BF2587" w:rsidRPr="00BF2587" w:rsidRDefault="00BF2587" w:rsidP="00BF2587">
            <w:pPr>
              <w:numPr>
                <w:ilvl w:val="1"/>
                <w:numId w:val="26"/>
              </w:numPr>
              <w:rPr>
                <w:i/>
                <w:iCs/>
                <w:lang w:eastAsia="ja-JP"/>
              </w:rPr>
            </w:pPr>
            <w:r w:rsidRPr="00BF2587">
              <w:rPr>
                <w:i/>
                <w:iCs/>
                <w:lang w:eastAsia="ja-JP"/>
              </w:rPr>
              <w:t>RAN task shall conclude by RAN#106</w:t>
            </w:r>
          </w:p>
          <w:p w14:paraId="6540F264" w14:textId="144CEA7D" w:rsidR="00BF2587" w:rsidRPr="00BF2587" w:rsidRDefault="00BF2587" w:rsidP="00BF2587">
            <w:pPr>
              <w:numPr>
                <w:ilvl w:val="1"/>
                <w:numId w:val="26"/>
              </w:numPr>
              <w:rPr>
                <w:i/>
                <w:iCs/>
                <w:lang w:eastAsia="ja-JP"/>
              </w:rPr>
            </w:pPr>
            <w:r w:rsidRPr="00BF2587">
              <w:rPr>
                <w:i/>
                <w:iCs/>
                <w:lang w:eastAsia="ja-JP"/>
              </w:rPr>
              <w:t>RAN4 online meeting time should be limited to &lt;0.1 TUs</w:t>
            </w:r>
          </w:p>
        </w:tc>
      </w:tr>
    </w:tbl>
    <w:p w14:paraId="788DB50E" w14:textId="77777777" w:rsidR="00BF2587" w:rsidRDefault="00BF2587" w:rsidP="00642BC6">
      <w:pPr>
        <w:rPr>
          <w:lang w:val="sv-SE" w:eastAsia="ja-JP"/>
        </w:rPr>
      </w:pPr>
    </w:p>
    <w:p w14:paraId="151C32E2" w14:textId="17BDEEBD" w:rsidR="0028210D" w:rsidRPr="008B7229" w:rsidRDefault="0028210D" w:rsidP="00642BC6">
      <w:pPr>
        <w:rPr>
          <w:lang w:val="sv-SE" w:eastAsia="ja-JP"/>
        </w:rPr>
      </w:pPr>
      <w:r>
        <w:rPr>
          <w:lang w:val="sv-SE" w:eastAsia="ja-JP"/>
        </w:rPr>
        <w:t>In this contribution, we propose a simple solution to enable HPUE maximum transmission power.</w:t>
      </w:r>
    </w:p>
    <w:p w14:paraId="609286E5" w14:textId="522C2324" w:rsidR="00E80B52" w:rsidRDefault="008B7229" w:rsidP="00805BE8">
      <w:pPr>
        <w:pStyle w:val="Heading1"/>
        <w:rPr>
          <w:lang w:eastAsia="ja-JP"/>
        </w:rPr>
      </w:pPr>
      <w:r>
        <w:rPr>
          <w:lang w:eastAsia="ja-JP"/>
        </w:rPr>
        <w:t>Discussion</w:t>
      </w:r>
    </w:p>
    <w:p w14:paraId="171F3B64" w14:textId="6EAA9609" w:rsidR="008B7229" w:rsidRDefault="00CD19E2" w:rsidP="008B7229">
      <w:pPr>
        <w:rPr>
          <w:lang w:val="sv-SE" w:eastAsia="ja-JP"/>
        </w:rPr>
      </w:pPr>
      <w:r>
        <w:rPr>
          <w:lang w:val="sv-SE" w:eastAsia="ja-JP"/>
        </w:rPr>
        <w:t>The ultimate origin of the ambiguity in current RAN4 specs on power class for CA is the word ”assigned”</w:t>
      </w:r>
      <w:r w:rsidR="00AD7C30">
        <w:rPr>
          <w:lang w:val="sv-SE" w:eastAsia="ja-JP"/>
        </w:rPr>
        <w:t xml:space="preserve"> for FR1 [2]</w:t>
      </w:r>
      <w:r>
        <w:rPr>
          <w:lang w:val="sv-SE" w:eastAsia="ja-JP"/>
        </w:rPr>
        <w:t>:</w:t>
      </w:r>
    </w:p>
    <w:p w14:paraId="0C41F3BE" w14:textId="1AAA09F1" w:rsidR="00CD19E2" w:rsidRDefault="00CD19E2" w:rsidP="00CC1574">
      <w:pPr>
        <w:jc w:val="center"/>
        <w:rPr>
          <w:lang w:val="sv-SE" w:eastAsia="ja-JP"/>
        </w:rPr>
      </w:pPr>
      <w:r w:rsidRPr="00CD19E2">
        <w:rPr>
          <w:noProof/>
          <w:lang w:val="sv-SE" w:eastAsia="ja-JP"/>
        </w:rPr>
        <w:drawing>
          <wp:inline distT="0" distB="0" distL="0" distR="0" wp14:anchorId="5D8581A0" wp14:editId="43E10462">
            <wp:extent cx="5298123" cy="1856349"/>
            <wp:effectExtent l="0" t="0" r="0" b="0"/>
            <wp:docPr id="964393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771" cy="1859729"/>
                    </a:xfrm>
                    <a:prstGeom prst="rect">
                      <a:avLst/>
                    </a:prstGeom>
                    <a:noFill/>
                    <a:ln>
                      <a:noFill/>
                    </a:ln>
                  </pic:spPr>
                </pic:pic>
              </a:graphicData>
            </a:graphic>
          </wp:inline>
        </w:drawing>
      </w:r>
    </w:p>
    <w:p w14:paraId="37E57A55" w14:textId="4FF9A61D" w:rsidR="008F0AD8" w:rsidRDefault="008F0AD8" w:rsidP="008B7229">
      <w:pPr>
        <w:rPr>
          <w:lang w:val="sv-SE" w:eastAsia="ja-JP"/>
        </w:rPr>
      </w:pPr>
      <w:r>
        <w:rPr>
          <w:lang w:val="sv-SE" w:eastAsia="ja-JP"/>
        </w:rPr>
        <w:t>and ”configured” for FR2 [3]:</w:t>
      </w:r>
    </w:p>
    <w:p w14:paraId="733ACA54" w14:textId="71BB7E6D" w:rsidR="008F0AD8" w:rsidRDefault="00CC1574" w:rsidP="00CC1574">
      <w:pPr>
        <w:jc w:val="center"/>
        <w:rPr>
          <w:lang w:val="sv-SE" w:eastAsia="ja-JP"/>
        </w:rPr>
      </w:pPr>
      <w:r w:rsidRPr="00CC1574">
        <w:rPr>
          <w:noProof/>
          <w:lang w:val="sv-SE" w:eastAsia="ja-JP"/>
        </w:rPr>
        <w:lastRenderedPageBreak/>
        <w:drawing>
          <wp:inline distT="0" distB="0" distL="0" distR="0" wp14:anchorId="0355B1F4" wp14:editId="22C0C81B">
            <wp:extent cx="5395756" cy="3219768"/>
            <wp:effectExtent l="0" t="0" r="0" b="0"/>
            <wp:docPr id="1423967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7799" cy="3220987"/>
                    </a:xfrm>
                    <a:prstGeom prst="rect">
                      <a:avLst/>
                    </a:prstGeom>
                    <a:noFill/>
                    <a:ln>
                      <a:noFill/>
                    </a:ln>
                  </pic:spPr>
                </pic:pic>
              </a:graphicData>
            </a:graphic>
          </wp:inline>
        </w:drawing>
      </w:r>
    </w:p>
    <w:p w14:paraId="18D47325" w14:textId="0A18A991" w:rsidR="00CC1574" w:rsidRDefault="00CC1574" w:rsidP="008B7229">
      <w:pPr>
        <w:rPr>
          <w:lang w:val="sv-SE" w:eastAsia="ja-JP"/>
        </w:rPr>
      </w:pPr>
      <w:r>
        <w:rPr>
          <w:lang w:val="sv-SE" w:eastAsia="ja-JP"/>
        </w:rPr>
        <w:t>There could be two different interpretations on these key words:</w:t>
      </w:r>
    </w:p>
    <w:p w14:paraId="4D85BFC5" w14:textId="276FF64C" w:rsidR="00CC1574" w:rsidRDefault="00E555BA" w:rsidP="00CC1574">
      <w:pPr>
        <w:pStyle w:val="ListParagraph"/>
        <w:numPr>
          <w:ilvl w:val="0"/>
          <w:numId w:val="27"/>
        </w:numPr>
        <w:ind w:firstLineChars="0"/>
        <w:rPr>
          <w:lang w:val="sv-SE" w:eastAsia="ja-JP"/>
        </w:rPr>
      </w:pPr>
      <w:r>
        <w:rPr>
          <w:lang w:val="sv-SE" w:eastAsia="ja-JP"/>
        </w:rPr>
        <w:t xml:space="preserve">Understanding #1: </w:t>
      </w:r>
      <w:r w:rsidR="00CC1574">
        <w:rPr>
          <w:lang w:val="sv-SE" w:eastAsia="ja-JP"/>
        </w:rPr>
        <w:t>UL configured and scheduled</w:t>
      </w:r>
    </w:p>
    <w:p w14:paraId="08504127" w14:textId="534FBF35" w:rsidR="00CC1574" w:rsidRPr="00CC1574" w:rsidRDefault="00E555BA" w:rsidP="00CC1574">
      <w:pPr>
        <w:pStyle w:val="ListParagraph"/>
        <w:numPr>
          <w:ilvl w:val="0"/>
          <w:numId w:val="27"/>
        </w:numPr>
        <w:ind w:firstLineChars="0"/>
        <w:rPr>
          <w:lang w:val="sv-SE" w:eastAsia="ja-JP"/>
        </w:rPr>
      </w:pPr>
      <w:r>
        <w:rPr>
          <w:lang w:val="sv-SE" w:eastAsia="ja-JP"/>
        </w:rPr>
        <w:t xml:space="preserve">Understanding #2: </w:t>
      </w:r>
      <w:r w:rsidR="00CC1574">
        <w:rPr>
          <w:lang w:val="sv-SE" w:eastAsia="ja-JP"/>
        </w:rPr>
        <w:t>UL configured but not scheduled</w:t>
      </w:r>
    </w:p>
    <w:p w14:paraId="51F22F86" w14:textId="77777777" w:rsidR="00E555BA" w:rsidRDefault="00F0154B" w:rsidP="008B7229">
      <w:pPr>
        <w:rPr>
          <w:lang w:val="sv-SE" w:eastAsia="ja-JP"/>
        </w:rPr>
      </w:pPr>
      <w:r>
        <w:rPr>
          <w:lang w:val="sv-SE" w:eastAsia="ja-JP"/>
        </w:rPr>
        <w:t>Both lead to different applicable requirements specified</w:t>
      </w:r>
      <w:r w:rsidR="00E555BA">
        <w:rPr>
          <w:lang w:val="sv-SE" w:eastAsia="ja-JP"/>
        </w:rPr>
        <w:t>, e.g., for Understanding#2, even an UL uplink is not scheduled, the power class cap for the band combination still applies, hence HPUE maximum transmission power capability cannot be fully exploited</w:t>
      </w:r>
      <w:r>
        <w:rPr>
          <w:lang w:val="sv-SE" w:eastAsia="ja-JP"/>
        </w:rPr>
        <w:t xml:space="preserve">. </w:t>
      </w:r>
    </w:p>
    <w:p w14:paraId="240149CC" w14:textId="2542B7A1" w:rsidR="00E555BA" w:rsidRDefault="0028184D" w:rsidP="008B7229">
      <w:pPr>
        <w:rPr>
          <w:lang w:val="sv-SE" w:eastAsia="ja-JP"/>
        </w:rPr>
      </w:pPr>
      <w:r w:rsidRPr="0028184D">
        <w:rPr>
          <w:lang w:val="sv-SE" w:eastAsia="ja-JP"/>
        </w:rPr>
        <w:t>One straightforward solution is to explicitly state that the applicable uplink power class requirements depend on the actual uplink transmission for inter-band carrier aggregation. This clarification could</w:t>
      </w:r>
      <w:r>
        <w:rPr>
          <w:lang w:val="sv-SE" w:eastAsia="ja-JP"/>
        </w:rPr>
        <w:t xml:space="preserve"> of course</w:t>
      </w:r>
      <w:r w:rsidRPr="0028184D">
        <w:rPr>
          <w:lang w:val="sv-SE" w:eastAsia="ja-JP"/>
        </w:rPr>
        <w:t xml:space="preserve"> allow HPUE maximum transmission power to be achieved in scenarios where carrier aggregation occurs only in the downlink direction, with only one carrier being scheduled and transmitted in the uplink.</w:t>
      </w:r>
    </w:p>
    <w:p w14:paraId="04E98173" w14:textId="78EB6618" w:rsidR="00E555BA" w:rsidRPr="00725329" w:rsidRDefault="00E555BA" w:rsidP="008B7229">
      <w:pPr>
        <w:rPr>
          <w:b/>
          <w:bCs/>
          <w:lang w:val="sv-SE" w:eastAsia="ja-JP"/>
        </w:rPr>
      </w:pPr>
      <w:r w:rsidRPr="00725329">
        <w:rPr>
          <w:b/>
          <w:bCs/>
          <w:lang w:val="sv-SE" w:eastAsia="ja-JP"/>
        </w:rPr>
        <w:t xml:space="preserve">Proposal 1: RAN4 explicitly specify </w:t>
      </w:r>
      <w:r w:rsidR="0028184D" w:rsidRPr="00725329">
        <w:rPr>
          <w:b/>
          <w:bCs/>
          <w:lang w:val="sv-SE" w:eastAsia="ja-JP"/>
        </w:rPr>
        <w:t>that the applicable uplink power class requirements depend on the actual uplink transmission for inter-band carrier aggregation</w:t>
      </w:r>
      <w:r w:rsidRPr="00725329">
        <w:rPr>
          <w:b/>
          <w:bCs/>
          <w:lang w:val="sv-SE" w:eastAsia="ja-JP"/>
        </w:rPr>
        <w:t>.</w:t>
      </w:r>
    </w:p>
    <w:p w14:paraId="4B665248" w14:textId="571C4DE8" w:rsidR="00CC1574" w:rsidRDefault="00E555BA" w:rsidP="008B7229">
      <w:pPr>
        <w:rPr>
          <w:lang w:val="sv-SE" w:eastAsia="ja-JP"/>
        </w:rPr>
      </w:pPr>
      <w:r>
        <w:rPr>
          <w:lang w:val="sv-SE" w:eastAsia="ja-JP"/>
        </w:rPr>
        <w:t>Our companion draft CRs implement this simple solution [</w:t>
      </w:r>
      <w:r w:rsidR="00664D3B">
        <w:rPr>
          <w:lang w:val="sv-SE" w:eastAsia="ja-JP"/>
        </w:rPr>
        <w:t>4</w:t>
      </w:r>
      <w:r>
        <w:rPr>
          <w:lang w:val="sv-SE" w:eastAsia="ja-JP"/>
        </w:rPr>
        <w:t>][</w:t>
      </w:r>
      <w:r w:rsidR="00664D3B">
        <w:rPr>
          <w:lang w:val="sv-SE" w:eastAsia="ja-JP"/>
        </w:rPr>
        <w:t>5</w:t>
      </w:r>
      <w:r>
        <w:rPr>
          <w:lang w:val="sv-SE" w:eastAsia="ja-JP"/>
        </w:rPr>
        <w:t xml:space="preserve">].  </w:t>
      </w:r>
    </w:p>
    <w:p w14:paraId="37BFEBAD" w14:textId="242FD09C" w:rsidR="00E555BA" w:rsidRPr="00725329" w:rsidRDefault="00725329" w:rsidP="008B7229">
      <w:pPr>
        <w:rPr>
          <w:b/>
          <w:bCs/>
          <w:lang w:val="sv-SE" w:eastAsia="ja-JP"/>
        </w:rPr>
      </w:pPr>
      <w:r w:rsidRPr="00725329">
        <w:rPr>
          <w:b/>
          <w:bCs/>
          <w:lang w:val="sv-SE" w:eastAsia="ja-JP"/>
        </w:rPr>
        <w:t>Proposal 2: RAN4 to endorse the draft CRs as in [</w:t>
      </w:r>
      <w:r w:rsidR="00664D3B">
        <w:rPr>
          <w:b/>
          <w:bCs/>
          <w:lang w:val="sv-SE" w:eastAsia="ja-JP"/>
        </w:rPr>
        <w:t>4</w:t>
      </w:r>
      <w:r w:rsidRPr="00725329">
        <w:rPr>
          <w:b/>
          <w:bCs/>
          <w:lang w:val="sv-SE" w:eastAsia="ja-JP"/>
        </w:rPr>
        <w:t>][</w:t>
      </w:r>
      <w:r w:rsidR="00664D3B">
        <w:rPr>
          <w:b/>
          <w:bCs/>
          <w:lang w:val="sv-SE" w:eastAsia="ja-JP"/>
        </w:rPr>
        <w:t>5</w:t>
      </w:r>
      <w:r w:rsidRPr="00725329">
        <w:rPr>
          <w:b/>
          <w:bCs/>
          <w:lang w:val="sv-SE" w:eastAsia="ja-JP"/>
        </w:rPr>
        <w:t>].</w:t>
      </w:r>
    </w:p>
    <w:p w14:paraId="0EF0B9CE" w14:textId="6BC7660F" w:rsidR="00923222" w:rsidRDefault="00923222" w:rsidP="00923222">
      <w:pPr>
        <w:pStyle w:val="Heading1"/>
        <w:rPr>
          <w:lang w:eastAsia="ja-JP"/>
        </w:rPr>
      </w:pPr>
      <w:r>
        <w:rPr>
          <w:lang w:eastAsia="ja-JP"/>
        </w:rPr>
        <w:t>Conclusion</w:t>
      </w:r>
    </w:p>
    <w:p w14:paraId="1DD94B9D" w14:textId="33291308" w:rsidR="00923222" w:rsidRDefault="00725329" w:rsidP="008B7229">
      <w:pPr>
        <w:rPr>
          <w:lang w:val="sv-SE" w:eastAsia="ja-JP"/>
        </w:rPr>
      </w:pPr>
      <w:r>
        <w:rPr>
          <w:lang w:val="sv-SE" w:eastAsia="ja-JP"/>
        </w:rPr>
        <w:t xml:space="preserve">In this contribution, we have the following proposals on the RAN task to </w:t>
      </w:r>
      <w:r w:rsidRPr="00BF2587">
        <w:rPr>
          <w:lang w:val="sv-SE" w:eastAsia="ja-JP"/>
        </w:rPr>
        <w:t>investigate a solution for enabling HPUE maximum transmit power in downlink carrier aggregation with single uplink transmission</w:t>
      </w:r>
      <w:r>
        <w:rPr>
          <w:lang w:val="sv-SE" w:eastAsia="ja-JP"/>
        </w:rPr>
        <w:t>:</w:t>
      </w:r>
    </w:p>
    <w:p w14:paraId="4F5C1D1C" w14:textId="77777777" w:rsidR="00725329" w:rsidRPr="00725329" w:rsidRDefault="00725329" w:rsidP="00725329">
      <w:pPr>
        <w:rPr>
          <w:b/>
          <w:bCs/>
          <w:lang w:val="sv-SE" w:eastAsia="ja-JP"/>
        </w:rPr>
      </w:pPr>
      <w:r w:rsidRPr="00725329">
        <w:rPr>
          <w:b/>
          <w:bCs/>
          <w:lang w:val="sv-SE" w:eastAsia="ja-JP"/>
        </w:rPr>
        <w:t>Proposal 1: RAN4 explicitly specify that the applicable uplink power class requirements depend on the actual uplink transmission for inter-band carrier aggregation.</w:t>
      </w:r>
    </w:p>
    <w:p w14:paraId="2BCEA682" w14:textId="6012AA1C" w:rsidR="00923222" w:rsidRDefault="00725329" w:rsidP="008B7229">
      <w:pPr>
        <w:rPr>
          <w:lang w:val="sv-SE" w:eastAsia="ja-JP"/>
        </w:rPr>
      </w:pPr>
      <w:r w:rsidRPr="00725329">
        <w:rPr>
          <w:b/>
          <w:bCs/>
          <w:lang w:val="sv-SE" w:eastAsia="ja-JP"/>
        </w:rPr>
        <w:t>Proposal 2: RAN4 to endorse the draft CRs as in [</w:t>
      </w:r>
      <w:r w:rsidR="00664D3B">
        <w:rPr>
          <w:b/>
          <w:bCs/>
          <w:lang w:val="sv-SE" w:eastAsia="ja-JP"/>
        </w:rPr>
        <w:t>4</w:t>
      </w:r>
      <w:r w:rsidRPr="00725329">
        <w:rPr>
          <w:b/>
          <w:bCs/>
          <w:lang w:val="sv-SE" w:eastAsia="ja-JP"/>
        </w:rPr>
        <w:t>][</w:t>
      </w:r>
      <w:r w:rsidR="00664D3B">
        <w:rPr>
          <w:b/>
          <w:bCs/>
          <w:lang w:val="sv-SE" w:eastAsia="ja-JP"/>
        </w:rPr>
        <w:t>5</w:t>
      </w:r>
      <w:r w:rsidRPr="00725329">
        <w:rPr>
          <w:b/>
          <w:bCs/>
          <w:lang w:val="sv-SE" w:eastAsia="ja-JP"/>
        </w:rPr>
        <w:t>].</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51101625" w:rsidR="00CD424F" w:rsidRDefault="00CD424F" w:rsidP="00CD424F">
      <w:pPr>
        <w:rPr>
          <w:lang w:val="sv-SE" w:eastAsia="ja-JP"/>
        </w:rPr>
      </w:pPr>
      <w:r>
        <w:rPr>
          <w:lang w:val="sv-SE" w:eastAsia="ja-JP"/>
        </w:rPr>
        <w:t xml:space="preserve">[1] </w:t>
      </w:r>
      <w:r w:rsidR="006D6656">
        <w:rPr>
          <w:lang w:val="sv-SE" w:eastAsia="ja-JP"/>
        </w:rPr>
        <w:t>RP-241625, ”</w:t>
      </w:r>
      <w:r w:rsidR="006D6656" w:rsidRPr="006D6656">
        <w:t xml:space="preserve"> </w:t>
      </w:r>
      <w:r w:rsidR="006D6656" w:rsidRPr="006D6656">
        <w:rPr>
          <w:lang w:val="sv-SE" w:eastAsia="ja-JP"/>
        </w:rPr>
        <w:t>Moderator's summary for offline discussion on CA Power Class Support</w:t>
      </w:r>
      <w:r w:rsidR="006D6656">
        <w:rPr>
          <w:lang w:val="sv-SE" w:eastAsia="ja-JP"/>
        </w:rPr>
        <w:t>”, Moderator(AT&amp;T)</w:t>
      </w:r>
    </w:p>
    <w:p w14:paraId="326FCB50" w14:textId="3D594B2F" w:rsidR="00CD19E2" w:rsidRDefault="00CD19E2" w:rsidP="00CD424F">
      <w:pPr>
        <w:rPr>
          <w:lang w:val="sv-SE" w:eastAsia="ja-JP"/>
        </w:rPr>
      </w:pPr>
      <w:r>
        <w:rPr>
          <w:lang w:val="sv-SE" w:eastAsia="ja-JP"/>
        </w:rPr>
        <w:t xml:space="preserve">[2] </w:t>
      </w:r>
      <w:r w:rsidR="00AD7C30">
        <w:rPr>
          <w:lang w:val="sv-SE" w:eastAsia="ja-JP"/>
        </w:rPr>
        <w:t xml:space="preserve">3GPP </w:t>
      </w:r>
      <w:r>
        <w:rPr>
          <w:lang w:val="sv-SE" w:eastAsia="ja-JP"/>
        </w:rPr>
        <w:t>TS 38.101-1</w:t>
      </w:r>
    </w:p>
    <w:p w14:paraId="7018EC8F" w14:textId="285BA032" w:rsidR="00AD7C30" w:rsidRDefault="00AD7C30" w:rsidP="00CD424F">
      <w:pPr>
        <w:rPr>
          <w:lang w:val="sv-SE" w:eastAsia="ja-JP"/>
        </w:rPr>
      </w:pPr>
      <w:r>
        <w:rPr>
          <w:lang w:val="sv-SE" w:eastAsia="ja-JP"/>
        </w:rPr>
        <w:lastRenderedPageBreak/>
        <w:t>[3] 3GPP TS 38.101-2</w:t>
      </w:r>
    </w:p>
    <w:p w14:paraId="0857AAEA" w14:textId="03F6F6D9" w:rsidR="00664D3B" w:rsidRDefault="00664D3B" w:rsidP="00CD424F">
      <w:pPr>
        <w:rPr>
          <w:lang w:val="sv-SE" w:eastAsia="ja-JP"/>
        </w:rPr>
      </w:pPr>
      <w:r>
        <w:rPr>
          <w:lang w:val="sv-SE" w:eastAsia="ja-JP"/>
        </w:rPr>
        <w:t xml:space="preserve">[4] </w:t>
      </w:r>
      <w:r w:rsidR="00B735FF">
        <w:rPr>
          <w:lang w:val="sv-SE" w:eastAsia="ja-JP"/>
        </w:rPr>
        <w:t>R4-241</w:t>
      </w:r>
      <w:r w:rsidR="00901D18">
        <w:rPr>
          <w:lang w:val="sv-SE" w:eastAsia="ja-JP"/>
        </w:rPr>
        <w:t>1099</w:t>
      </w:r>
      <w:r w:rsidR="00B735FF">
        <w:rPr>
          <w:lang w:val="sv-SE" w:eastAsia="ja-JP"/>
        </w:rPr>
        <w:t>, ”</w:t>
      </w:r>
      <w:r w:rsidR="00B735FF" w:rsidRPr="00B735FF">
        <w:t xml:space="preserve"> </w:t>
      </w:r>
      <w:r w:rsidR="00B735FF" w:rsidRPr="00B735FF">
        <w:rPr>
          <w:lang w:val="sv-SE" w:eastAsia="ja-JP"/>
        </w:rPr>
        <w:t>draftCR to TS 38.101-1 on enabling HPUE maximum transmission power for downlink CA with single uplink transmission</w:t>
      </w:r>
      <w:r w:rsidR="00B735FF">
        <w:rPr>
          <w:lang w:val="sv-SE" w:eastAsia="ja-JP"/>
        </w:rPr>
        <w:t>”, CATT</w:t>
      </w:r>
    </w:p>
    <w:p w14:paraId="10BA5E3A" w14:textId="7128A2BF" w:rsidR="00B735FF" w:rsidRDefault="00B735FF" w:rsidP="00CD424F">
      <w:pPr>
        <w:rPr>
          <w:lang w:val="sv-SE" w:eastAsia="ja-JP"/>
        </w:rPr>
      </w:pPr>
      <w:r>
        <w:rPr>
          <w:lang w:val="sv-SE" w:eastAsia="ja-JP"/>
        </w:rPr>
        <w:t>[5] R4-241</w:t>
      </w:r>
      <w:r w:rsidR="00864C12">
        <w:rPr>
          <w:lang w:val="sv-SE" w:eastAsia="ja-JP"/>
        </w:rPr>
        <w:t>1100</w:t>
      </w:r>
      <w:r>
        <w:rPr>
          <w:lang w:val="sv-SE" w:eastAsia="ja-JP"/>
        </w:rPr>
        <w:t>, ”</w:t>
      </w:r>
      <w:r w:rsidRPr="00B735FF">
        <w:t xml:space="preserve"> </w:t>
      </w:r>
      <w:r w:rsidRPr="00B735FF">
        <w:rPr>
          <w:lang w:val="sv-SE" w:eastAsia="ja-JP"/>
        </w:rPr>
        <w:t>draftCR to TS 38.101-</w:t>
      </w:r>
      <w:r>
        <w:rPr>
          <w:lang w:val="sv-SE" w:eastAsia="ja-JP"/>
        </w:rPr>
        <w:t>2</w:t>
      </w:r>
      <w:r w:rsidRPr="00B735FF">
        <w:rPr>
          <w:lang w:val="sv-SE" w:eastAsia="ja-JP"/>
        </w:rPr>
        <w:t xml:space="preserve"> on enabling HPUE maximum transmission power for downlink CA with single uplink transmission</w:t>
      </w:r>
      <w:r>
        <w:rPr>
          <w:lang w:val="sv-SE" w:eastAsia="ja-JP"/>
        </w:rPr>
        <w:t>”, CATT</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B9AEA" w14:textId="77777777" w:rsidR="00E145BA" w:rsidRDefault="00E145BA">
      <w:r>
        <w:separator/>
      </w:r>
    </w:p>
  </w:endnote>
  <w:endnote w:type="continuationSeparator" w:id="0">
    <w:p w14:paraId="4DDDC124" w14:textId="77777777" w:rsidR="00E145BA" w:rsidRDefault="00E1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26A25" w14:textId="77777777" w:rsidR="00E145BA" w:rsidRDefault="00E145BA">
      <w:r>
        <w:separator/>
      </w:r>
    </w:p>
  </w:footnote>
  <w:footnote w:type="continuationSeparator" w:id="0">
    <w:p w14:paraId="24171D05" w14:textId="77777777" w:rsidR="00E145BA" w:rsidRDefault="00E14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6755F"/>
    <w:multiLevelType w:val="hybridMultilevel"/>
    <w:tmpl w:val="4218274E"/>
    <w:lvl w:ilvl="0" w:tplc="4E4AF408">
      <w:start w:val="1"/>
      <w:numFmt w:val="bullet"/>
      <w:lvlText w:val=""/>
      <w:lvlJc w:val="left"/>
      <w:pPr>
        <w:tabs>
          <w:tab w:val="num" w:pos="644"/>
        </w:tabs>
        <w:ind w:left="644" w:hanging="360"/>
      </w:pPr>
      <w:rPr>
        <w:rFonts w:ascii="Symbol" w:hAnsi="Symbol" w:hint="default"/>
      </w:rPr>
    </w:lvl>
    <w:lvl w:ilvl="1" w:tplc="8A9870D0">
      <w:start w:val="1"/>
      <w:numFmt w:val="bullet"/>
      <w:lvlText w:val=""/>
      <w:lvlJc w:val="left"/>
      <w:pPr>
        <w:tabs>
          <w:tab w:val="num" w:pos="1364"/>
        </w:tabs>
        <w:ind w:left="1364" w:hanging="360"/>
      </w:pPr>
      <w:rPr>
        <w:rFonts w:ascii="Symbol" w:hAnsi="Symbol" w:hint="default"/>
      </w:rPr>
    </w:lvl>
    <w:lvl w:ilvl="2" w:tplc="4D7E56AC">
      <w:start w:val="1"/>
      <w:numFmt w:val="bullet"/>
      <w:lvlText w:val=""/>
      <w:lvlJc w:val="left"/>
      <w:pPr>
        <w:tabs>
          <w:tab w:val="num" w:pos="2084"/>
        </w:tabs>
        <w:ind w:left="2084" w:hanging="360"/>
      </w:pPr>
      <w:rPr>
        <w:rFonts w:ascii="Symbol" w:hAnsi="Symbol" w:hint="default"/>
      </w:rPr>
    </w:lvl>
    <w:lvl w:ilvl="3" w:tplc="609A741C">
      <w:numFmt w:val="bullet"/>
      <w:lvlText w:val=""/>
      <w:lvlJc w:val="left"/>
      <w:pPr>
        <w:tabs>
          <w:tab w:val="num" w:pos="2804"/>
        </w:tabs>
        <w:ind w:left="2804" w:hanging="360"/>
      </w:pPr>
      <w:rPr>
        <w:rFonts w:ascii="Symbol" w:hAnsi="Symbol" w:hint="default"/>
      </w:rPr>
    </w:lvl>
    <w:lvl w:ilvl="4" w:tplc="E2D80CEA" w:tentative="1">
      <w:start w:val="1"/>
      <w:numFmt w:val="bullet"/>
      <w:lvlText w:val=""/>
      <w:lvlJc w:val="left"/>
      <w:pPr>
        <w:tabs>
          <w:tab w:val="num" w:pos="3524"/>
        </w:tabs>
        <w:ind w:left="3524" w:hanging="360"/>
      </w:pPr>
      <w:rPr>
        <w:rFonts w:ascii="Symbol" w:hAnsi="Symbol" w:hint="default"/>
      </w:rPr>
    </w:lvl>
    <w:lvl w:ilvl="5" w:tplc="BED47D66" w:tentative="1">
      <w:start w:val="1"/>
      <w:numFmt w:val="bullet"/>
      <w:lvlText w:val=""/>
      <w:lvlJc w:val="left"/>
      <w:pPr>
        <w:tabs>
          <w:tab w:val="num" w:pos="4244"/>
        </w:tabs>
        <w:ind w:left="4244" w:hanging="360"/>
      </w:pPr>
      <w:rPr>
        <w:rFonts w:ascii="Symbol" w:hAnsi="Symbol" w:hint="default"/>
      </w:rPr>
    </w:lvl>
    <w:lvl w:ilvl="6" w:tplc="46F245C2" w:tentative="1">
      <w:start w:val="1"/>
      <w:numFmt w:val="bullet"/>
      <w:lvlText w:val=""/>
      <w:lvlJc w:val="left"/>
      <w:pPr>
        <w:tabs>
          <w:tab w:val="num" w:pos="4964"/>
        </w:tabs>
        <w:ind w:left="4964" w:hanging="360"/>
      </w:pPr>
      <w:rPr>
        <w:rFonts w:ascii="Symbol" w:hAnsi="Symbol" w:hint="default"/>
      </w:rPr>
    </w:lvl>
    <w:lvl w:ilvl="7" w:tplc="A682623E" w:tentative="1">
      <w:start w:val="1"/>
      <w:numFmt w:val="bullet"/>
      <w:lvlText w:val=""/>
      <w:lvlJc w:val="left"/>
      <w:pPr>
        <w:tabs>
          <w:tab w:val="num" w:pos="5684"/>
        </w:tabs>
        <w:ind w:left="5684" w:hanging="360"/>
      </w:pPr>
      <w:rPr>
        <w:rFonts w:ascii="Symbol" w:hAnsi="Symbol" w:hint="default"/>
      </w:rPr>
    </w:lvl>
    <w:lvl w:ilvl="8" w:tplc="7B6C5FCA" w:tentative="1">
      <w:start w:val="1"/>
      <w:numFmt w:val="bullet"/>
      <w:lvlText w:val=""/>
      <w:lvlJc w:val="left"/>
      <w:pPr>
        <w:tabs>
          <w:tab w:val="num" w:pos="6404"/>
        </w:tabs>
        <w:ind w:left="6404" w:hanging="360"/>
      </w:pPr>
      <w:rPr>
        <w:rFonts w:ascii="Symbol" w:hAnsi="Symbol"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C76D4A"/>
    <w:multiLevelType w:val="hybridMultilevel"/>
    <w:tmpl w:val="0430100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22814890">
    <w:abstractNumId w:val="8"/>
  </w:num>
  <w:num w:numId="25" w16cid:durableId="1970238205">
    <w:abstractNumId w:val="8"/>
  </w:num>
  <w:num w:numId="26" w16cid:durableId="845438735">
    <w:abstractNumId w:val="4"/>
  </w:num>
  <w:num w:numId="27" w16cid:durableId="29105811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23E0"/>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184D"/>
    <w:rsid w:val="0028210D"/>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3CE"/>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D7927"/>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4D3B"/>
    <w:rsid w:val="006670AC"/>
    <w:rsid w:val="00672307"/>
    <w:rsid w:val="006808C6"/>
    <w:rsid w:val="00682668"/>
    <w:rsid w:val="00682E08"/>
    <w:rsid w:val="00692A68"/>
    <w:rsid w:val="00695D85"/>
    <w:rsid w:val="006A30A2"/>
    <w:rsid w:val="006A6D23"/>
    <w:rsid w:val="006B25DE"/>
    <w:rsid w:val="006C1C3B"/>
    <w:rsid w:val="006C39B9"/>
    <w:rsid w:val="006C4E43"/>
    <w:rsid w:val="006C643E"/>
    <w:rsid w:val="006D2932"/>
    <w:rsid w:val="006D3671"/>
    <w:rsid w:val="006D4176"/>
    <w:rsid w:val="006D6656"/>
    <w:rsid w:val="006E0A73"/>
    <w:rsid w:val="006E0FEE"/>
    <w:rsid w:val="006E6C11"/>
    <w:rsid w:val="006F7C0C"/>
    <w:rsid w:val="00700755"/>
    <w:rsid w:val="0070646B"/>
    <w:rsid w:val="007130A2"/>
    <w:rsid w:val="00715463"/>
    <w:rsid w:val="00725329"/>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467EC"/>
    <w:rsid w:val="00850C75"/>
    <w:rsid w:val="00850E39"/>
    <w:rsid w:val="0085477A"/>
    <w:rsid w:val="00855107"/>
    <w:rsid w:val="00855173"/>
    <w:rsid w:val="008557D9"/>
    <w:rsid w:val="00855BF7"/>
    <w:rsid w:val="00856214"/>
    <w:rsid w:val="00862089"/>
    <w:rsid w:val="00864C12"/>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F60"/>
    <w:rsid w:val="008E307E"/>
    <w:rsid w:val="008F0AD8"/>
    <w:rsid w:val="008F4DD1"/>
    <w:rsid w:val="008F6056"/>
    <w:rsid w:val="00901D18"/>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D7C30"/>
    <w:rsid w:val="00AE10CE"/>
    <w:rsid w:val="00AE70D4"/>
    <w:rsid w:val="00AE7868"/>
    <w:rsid w:val="00AF0407"/>
    <w:rsid w:val="00AF049B"/>
    <w:rsid w:val="00AF4D8B"/>
    <w:rsid w:val="00B067CA"/>
    <w:rsid w:val="00B12B26"/>
    <w:rsid w:val="00B163F8"/>
    <w:rsid w:val="00B2472D"/>
    <w:rsid w:val="00B24CA0"/>
    <w:rsid w:val="00B2549F"/>
    <w:rsid w:val="00B374DC"/>
    <w:rsid w:val="00B4108D"/>
    <w:rsid w:val="00B57265"/>
    <w:rsid w:val="00B633AE"/>
    <w:rsid w:val="00B665D2"/>
    <w:rsid w:val="00B6737C"/>
    <w:rsid w:val="00B7214D"/>
    <w:rsid w:val="00B735FF"/>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2587"/>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574"/>
    <w:rsid w:val="00CC25B4"/>
    <w:rsid w:val="00CC3582"/>
    <w:rsid w:val="00CC5F88"/>
    <w:rsid w:val="00CC69C8"/>
    <w:rsid w:val="00CC77A2"/>
    <w:rsid w:val="00CD19E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45BA"/>
    <w:rsid w:val="00E160A5"/>
    <w:rsid w:val="00E1713D"/>
    <w:rsid w:val="00E20A43"/>
    <w:rsid w:val="00E23898"/>
    <w:rsid w:val="00E319F1"/>
    <w:rsid w:val="00E33CD2"/>
    <w:rsid w:val="00E40E90"/>
    <w:rsid w:val="00E45C7E"/>
    <w:rsid w:val="00E5288B"/>
    <w:rsid w:val="00E531EB"/>
    <w:rsid w:val="00E54874"/>
    <w:rsid w:val="00E54B6F"/>
    <w:rsid w:val="00E555BA"/>
    <w:rsid w:val="00E55ACA"/>
    <w:rsid w:val="00E57B74"/>
    <w:rsid w:val="00E60ED3"/>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4B"/>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C6C"/>
    <w:rsid w:val="00F53053"/>
    <w:rsid w:val="00F53FE2"/>
    <w:rsid w:val="00F557A9"/>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758644">
      <w:bodyDiv w:val="1"/>
      <w:marLeft w:val="0"/>
      <w:marRight w:val="0"/>
      <w:marTop w:val="0"/>
      <w:marBottom w:val="0"/>
      <w:divBdr>
        <w:top w:val="none" w:sz="0" w:space="0" w:color="auto"/>
        <w:left w:val="none" w:sz="0" w:space="0" w:color="auto"/>
        <w:bottom w:val="none" w:sz="0" w:space="0" w:color="auto"/>
        <w:right w:val="none" w:sz="0" w:space="0" w:color="auto"/>
      </w:divBdr>
      <w:divsChild>
        <w:div w:id="53237448">
          <w:marLeft w:val="720"/>
          <w:marRight w:val="0"/>
          <w:marTop w:val="154"/>
          <w:marBottom w:val="0"/>
          <w:divBdr>
            <w:top w:val="none" w:sz="0" w:space="0" w:color="auto"/>
            <w:left w:val="none" w:sz="0" w:space="0" w:color="auto"/>
            <w:bottom w:val="none" w:sz="0" w:space="0" w:color="auto"/>
            <w:right w:val="none" w:sz="0" w:space="0" w:color="auto"/>
          </w:divBdr>
        </w:div>
        <w:div w:id="1061713302">
          <w:marLeft w:val="1685"/>
          <w:marRight w:val="0"/>
          <w:marTop w:val="154"/>
          <w:marBottom w:val="0"/>
          <w:divBdr>
            <w:top w:val="none" w:sz="0" w:space="0" w:color="auto"/>
            <w:left w:val="none" w:sz="0" w:space="0" w:color="auto"/>
            <w:bottom w:val="none" w:sz="0" w:space="0" w:color="auto"/>
            <w:right w:val="none" w:sz="0" w:space="0" w:color="auto"/>
          </w:divBdr>
        </w:div>
        <w:div w:id="1578857357">
          <w:marLeft w:val="1685"/>
          <w:marRight w:val="0"/>
          <w:marTop w:val="154"/>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458</Words>
  <Characters>2615</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20</cp:revision>
  <cp:lastPrinted>2019-04-25T01:09:00Z</cp:lastPrinted>
  <dcterms:created xsi:type="dcterms:W3CDTF">2024-07-31T06:36:00Z</dcterms:created>
  <dcterms:modified xsi:type="dcterms:W3CDTF">2024-08-09T09:28:00Z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